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both"/>
        <w:rPr>
          <w:rFonts w:hint="eastAsia" w:ascii="仿宋" w:hAnsi="仿宋" w:eastAsia="仿宋" w:cs="仿宋"/>
          <w:b w:val="0"/>
          <w:lang w:eastAsia="zh-CN"/>
        </w:rPr>
      </w:pPr>
      <w:r>
        <w:rPr>
          <w:rFonts w:hint="eastAsia" w:ascii="黑体" w:hAnsi="黑体" w:eastAsia="黑体" w:cs="黑体"/>
          <w:b w:val="0"/>
        </w:rPr>
        <w:t>附件</w:t>
      </w:r>
      <w:r>
        <w:rPr>
          <w:rFonts w:hint="eastAsia" w:ascii="黑体" w:hAnsi="黑体" w:eastAsia="黑体" w:cs="黑体"/>
          <w:b w:val="0"/>
          <w:lang w:val="en-US" w:eastAsia="zh-CN"/>
        </w:rPr>
        <w:t>2</w:t>
      </w:r>
    </w:p>
    <w:p>
      <w:pPr>
        <w:pStyle w:val="2"/>
        <w:spacing w:before="0" w:after="0" w:line="600" w:lineRule="exact"/>
        <w:jc w:val="center"/>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eastAsia="zh-CN"/>
        </w:rPr>
        <w:t>娄底市兴娄融资担保有限公司</w:t>
      </w:r>
    </w:p>
    <w:p>
      <w:pPr>
        <w:pStyle w:val="2"/>
        <w:spacing w:before="0" w:after="0" w:line="600" w:lineRule="exact"/>
        <w:jc w:val="center"/>
        <w:rPr>
          <w:rFonts w:hint="eastAsia"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b w:val="0"/>
          <w:sz w:val="44"/>
          <w:szCs w:val="44"/>
          <w:lang w:eastAsia="zh-CN"/>
        </w:rPr>
        <w:t>风险控制经理招聘条件</w:t>
      </w:r>
    </w:p>
    <w:bookmarkEnd w:id="0"/>
    <w:tbl>
      <w:tblPr>
        <w:tblStyle w:val="3"/>
        <w:tblW w:w="9063" w:type="dxa"/>
        <w:jc w:val="center"/>
        <w:tblInd w:w="0" w:type="dxa"/>
        <w:tblLayout w:type="fixed"/>
        <w:tblCellMar>
          <w:top w:w="0" w:type="dxa"/>
          <w:left w:w="0" w:type="dxa"/>
          <w:bottom w:w="0" w:type="dxa"/>
          <w:right w:w="0" w:type="dxa"/>
        </w:tblCellMar>
      </w:tblPr>
      <w:tblGrid>
        <w:gridCol w:w="948"/>
        <w:gridCol w:w="1537"/>
        <w:gridCol w:w="1505"/>
        <w:gridCol w:w="1503"/>
        <w:gridCol w:w="1268"/>
        <w:gridCol w:w="2302"/>
      </w:tblGrid>
      <w:tr>
        <w:tblPrEx>
          <w:tblLayout w:type="fixed"/>
          <w:tblCellMar>
            <w:top w:w="0" w:type="dxa"/>
            <w:left w:w="0" w:type="dxa"/>
            <w:bottom w:w="0" w:type="dxa"/>
            <w:right w:w="0" w:type="dxa"/>
          </w:tblCellMar>
        </w:tblPrEx>
        <w:trPr>
          <w:trHeight w:val="855" w:hRule="atLeast"/>
          <w:jc w:val="center"/>
        </w:trPr>
        <w:tc>
          <w:tcPr>
            <w:tcW w:w="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岗位</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名称</w:t>
            </w:r>
          </w:p>
        </w:tc>
        <w:tc>
          <w:tcPr>
            <w:tcW w:w="153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lang w:val="en-US" w:eastAsia="zh-CN"/>
              </w:rPr>
            </w:pPr>
            <w:r>
              <w:rPr>
                <w:rFonts w:hint="eastAsia" w:ascii="仿宋" w:hAnsi="仿宋" w:eastAsia="仿宋" w:cs="仿宋"/>
                <w:b w:val="0"/>
                <w:sz w:val="30"/>
                <w:szCs w:val="30"/>
                <w:lang w:val="en-US" w:eastAsia="zh-CN"/>
              </w:rPr>
              <w:t>风控</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lang w:val="en-US" w:eastAsia="zh-CN"/>
              </w:rPr>
            </w:pPr>
            <w:r>
              <w:rPr>
                <w:rFonts w:hint="eastAsia" w:ascii="仿宋" w:hAnsi="仿宋" w:eastAsia="仿宋" w:cs="仿宋"/>
                <w:b w:val="0"/>
                <w:sz w:val="30"/>
                <w:szCs w:val="30"/>
                <w:lang w:val="en-US" w:eastAsia="zh-CN"/>
              </w:rPr>
              <w:t>经理</w:t>
            </w:r>
          </w:p>
        </w:tc>
        <w:tc>
          <w:tcPr>
            <w:tcW w:w="150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岗位</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类型</w:t>
            </w:r>
          </w:p>
        </w:tc>
        <w:tc>
          <w:tcPr>
            <w:tcW w:w="150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lang w:eastAsia="zh-CN"/>
              </w:rPr>
            </w:pPr>
            <w:r>
              <w:rPr>
                <w:rFonts w:hint="eastAsia" w:ascii="仿宋" w:hAnsi="仿宋" w:eastAsia="仿宋" w:cs="仿宋"/>
                <w:b w:val="0"/>
                <w:sz w:val="30"/>
                <w:szCs w:val="30"/>
                <w:lang w:eastAsia="zh-CN"/>
              </w:rPr>
              <w:t>一般</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lang w:eastAsia="zh-CN"/>
              </w:rPr>
            </w:pPr>
            <w:r>
              <w:rPr>
                <w:rFonts w:hint="eastAsia" w:ascii="仿宋" w:hAnsi="仿宋" w:eastAsia="仿宋" w:cs="仿宋"/>
                <w:b w:val="0"/>
                <w:sz w:val="30"/>
                <w:szCs w:val="30"/>
                <w:lang w:eastAsia="zh-CN"/>
              </w:rPr>
              <w:t>管理</w:t>
            </w:r>
          </w:p>
        </w:tc>
        <w:tc>
          <w:tcPr>
            <w:tcW w:w="126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招聘</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人数</w:t>
            </w:r>
          </w:p>
        </w:tc>
        <w:tc>
          <w:tcPr>
            <w:tcW w:w="230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600" w:firstLineChars="200"/>
              <w:jc w:val="both"/>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lang w:val="en-US" w:eastAsia="zh-CN"/>
              </w:rPr>
              <w:t>若干</w:t>
            </w:r>
          </w:p>
        </w:tc>
      </w:tr>
      <w:tr>
        <w:tblPrEx>
          <w:tblLayout w:type="fixed"/>
          <w:tblCellMar>
            <w:top w:w="0" w:type="dxa"/>
            <w:left w:w="0" w:type="dxa"/>
            <w:bottom w:w="0" w:type="dxa"/>
            <w:right w:w="0" w:type="dxa"/>
          </w:tblCellMar>
        </w:tblPrEx>
        <w:trPr>
          <w:trHeight w:val="910" w:hRule="atLeast"/>
          <w:jc w:val="center"/>
        </w:trPr>
        <w:tc>
          <w:tcPr>
            <w:tcW w:w="9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工作</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性质</w:t>
            </w:r>
          </w:p>
        </w:tc>
        <w:tc>
          <w:tcPr>
            <w:tcW w:w="153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全职</w:t>
            </w:r>
          </w:p>
        </w:tc>
        <w:tc>
          <w:tcPr>
            <w:tcW w:w="1505"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工作</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地点</w:t>
            </w:r>
          </w:p>
        </w:tc>
        <w:tc>
          <w:tcPr>
            <w:tcW w:w="1503"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湖南</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娄底</w:t>
            </w:r>
          </w:p>
        </w:tc>
        <w:tc>
          <w:tcPr>
            <w:tcW w:w="1268"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甄选</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方式</w:t>
            </w:r>
          </w:p>
        </w:tc>
        <w:tc>
          <w:tcPr>
            <w:tcW w:w="2302"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lang w:eastAsia="zh-CN"/>
              </w:rPr>
            </w:pPr>
            <w:r>
              <w:rPr>
                <w:rFonts w:hint="eastAsia" w:ascii="仿宋" w:hAnsi="仿宋" w:eastAsia="仿宋" w:cs="仿宋"/>
                <w:b w:val="0"/>
                <w:sz w:val="30"/>
                <w:szCs w:val="30"/>
                <w:lang w:eastAsia="zh-CN"/>
              </w:rPr>
              <w:t>公开招聘</w:t>
            </w:r>
          </w:p>
        </w:tc>
      </w:tr>
      <w:tr>
        <w:tblPrEx>
          <w:tblLayout w:type="fixed"/>
          <w:tblCellMar>
            <w:top w:w="0" w:type="dxa"/>
            <w:left w:w="0" w:type="dxa"/>
            <w:bottom w:w="0" w:type="dxa"/>
            <w:right w:w="0" w:type="dxa"/>
          </w:tblCellMar>
        </w:tblPrEx>
        <w:trPr>
          <w:trHeight w:val="1565" w:hRule="atLeast"/>
          <w:jc w:val="center"/>
        </w:trPr>
        <w:tc>
          <w:tcPr>
            <w:tcW w:w="948" w:type="dxa"/>
            <w:tcBorders>
              <w:top w:val="nil"/>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年龄</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要求</w:t>
            </w:r>
          </w:p>
        </w:tc>
        <w:tc>
          <w:tcPr>
            <w:tcW w:w="3042" w:type="dxa"/>
            <w:gridSpan w:val="2"/>
            <w:tcBorders>
              <w:top w:val="nil"/>
              <w:left w:val="nil"/>
              <w:bottom w:val="single" w:color="auto" w:sz="4" w:space="0"/>
              <w:right w:val="single" w:color="auto" w:sz="4" w:space="0"/>
            </w:tcBorders>
            <w:tcMar>
              <w:top w:w="15" w:type="dxa"/>
              <w:left w:w="15" w:type="dxa"/>
              <w:bottom w:w="15" w:type="dxa"/>
              <w:right w:w="15"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left"/>
              <w:textAlignment w:val="auto"/>
              <w:outlineLvl w:val="1"/>
              <w:rPr>
                <w:rFonts w:hint="eastAsia" w:ascii="仿宋" w:hAnsi="仿宋" w:eastAsia="仿宋" w:cs="仿宋"/>
                <w:b w:val="0"/>
                <w:sz w:val="30"/>
                <w:szCs w:val="30"/>
                <w:lang w:eastAsia="zh-CN"/>
              </w:rPr>
            </w:pPr>
            <w:r>
              <w:rPr>
                <w:rFonts w:hint="eastAsia" w:ascii="仿宋" w:hAnsi="仿宋" w:eastAsia="仿宋" w:cs="仿宋"/>
                <w:b w:val="0"/>
                <w:sz w:val="30"/>
                <w:szCs w:val="30"/>
                <w:lang w:val="en-US" w:eastAsia="zh-CN"/>
              </w:rPr>
              <w:t>35周岁以下（特别优秀可适当放宽）</w:t>
            </w:r>
          </w:p>
        </w:tc>
        <w:tc>
          <w:tcPr>
            <w:tcW w:w="1503"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薪酬</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待遇</w:t>
            </w:r>
          </w:p>
        </w:tc>
        <w:tc>
          <w:tcPr>
            <w:tcW w:w="3570"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left"/>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基薪+绩效+</w:t>
            </w:r>
            <w:r>
              <w:rPr>
                <w:rFonts w:hint="eastAsia" w:ascii="仿宋" w:hAnsi="仿宋" w:eastAsia="仿宋" w:cs="仿宋"/>
                <w:b w:val="0"/>
                <w:sz w:val="30"/>
                <w:szCs w:val="30"/>
                <w:lang w:eastAsia="zh-CN"/>
              </w:rPr>
              <w:t>“</w:t>
            </w:r>
            <w:r>
              <w:rPr>
                <w:rFonts w:hint="eastAsia" w:ascii="仿宋" w:hAnsi="仿宋" w:eastAsia="仿宋" w:cs="仿宋"/>
                <w:b w:val="0"/>
                <w:sz w:val="30"/>
                <w:szCs w:val="30"/>
              </w:rPr>
              <w:t>五险一金</w:t>
            </w:r>
            <w:r>
              <w:rPr>
                <w:rFonts w:hint="eastAsia" w:ascii="仿宋" w:hAnsi="仿宋" w:eastAsia="仿宋" w:cs="仿宋"/>
                <w:b w:val="0"/>
                <w:sz w:val="30"/>
                <w:szCs w:val="30"/>
                <w:lang w:eastAsia="zh-CN"/>
              </w:rPr>
              <w:t>”</w:t>
            </w:r>
            <w:r>
              <w:rPr>
                <w:rFonts w:hint="eastAsia" w:ascii="仿宋" w:hAnsi="仿宋" w:eastAsia="仿宋" w:cs="仿宋"/>
                <w:b w:val="0"/>
                <w:sz w:val="30"/>
                <w:szCs w:val="30"/>
              </w:rPr>
              <w:t>+公司其他福利</w:t>
            </w:r>
            <w:r>
              <w:rPr>
                <w:rFonts w:hint="eastAsia" w:ascii="仿宋" w:hAnsi="仿宋" w:eastAsia="仿宋" w:cs="仿宋"/>
                <w:b w:val="0"/>
                <w:sz w:val="30"/>
                <w:szCs w:val="30"/>
                <w:lang w:eastAsia="zh-CN"/>
              </w:rPr>
              <w:t>，约</w:t>
            </w:r>
            <w:r>
              <w:rPr>
                <w:rFonts w:hint="eastAsia" w:ascii="仿宋" w:hAnsi="仿宋" w:eastAsia="仿宋" w:cs="仿宋"/>
                <w:b w:val="0"/>
                <w:sz w:val="30"/>
                <w:szCs w:val="30"/>
                <w:lang w:val="en-US" w:eastAsia="zh-CN"/>
              </w:rPr>
              <w:t>6</w:t>
            </w:r>
            <w:r>
              <w:rPr>
                <w:rFonts w:hint="eastAsia" w:ascii="仿宋" w:hAnsi="仿宋" w:eastAsia="仿宋" w:cs="仿宋"/>
                <w:b w:val="0"/>
                <w:sz w:val="30"/>
                <w:szCs w:val="30"/>
              </w:rPr>
              <w:t>-1</w:t>
            </w:r>
            <w:r>
              <w:rPr>
                <w:rFonts w:hint="eastAsia" w:ascii="仿宋" w:hAnsi="仿宋" w:eastAsia="仿宋" w:cs="仿宋"/>
                <w:b w:val="0"/>
                <w:sz w:val="30"/>
                <w:szCs w:val="30"/>
                <w:lang w:val="en-US" w:eastAsia="zh-CN"/>
              </w:rPr>
              <w:t>5</w:t>
            </w:r>
            <w:r>
              <w:rPr>
                <w:rFonts w:hint="eastAsia" w:ascii="仿宋" w:hAnsi="仿宋" w:eastAsia="仿宋" w:cs="仿宋"/>
                <w:b w:val="0"/>
                <w:sz w:val="30"/>
                <w:szCs w:val="30"/>
              </w:rPr>
              <w:t>万</w:t>
            </w:r>
            <w:r>
              <w:rPr>
                <w:rFonts w:hint="eastAsia" w:ascii="仿宋" w:hAnsi="仿宋" w:eastAsia="仿宋" w:cs="仿宋"/>
                <w:b w:val="0"/>
                <w:sz w:val="30"/>
                <w:szCs w:val="30"/>
                <w:lang w:eastAsia="zh-CN"/>
              </w:rPr>
              <w:t>元</w:t>
            </w:r>
          </w:p>
        </w:tc>
      </w:tr>
      <w:tr>
        <w:tblPrEx>
          <w:tblLayout w:type="fixed"/>
          <w:tblCellMar>
            <w:top w:w="0" w:type="dxa"/>
            <w:left w:w="0" w:type="dxa"/>
            <w:bottom w:w="0" w:type="dxa"/>
            <w:right w:w="0" w:type="dxa"/>
          </w:tblCellMar>
        </w:tblPrEx>
        <w:trPr>
          <w:trHeight w:val="3235" w:hRule="atLeast"/>
          <w:jc w:val="center"/>
        </w:trPr>
        <w:tc>
          <w:tcPr>
            <w:tcW w:w="9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岗位</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职责</w:t>
            </w:r>
          </w:p>
        </w:tc>
        <w:tc>
          <w:tcPr>
            <w:tcW w:w="8115" w:type="dxa"/>
            <w:gridSpan w:val="5"/>
            <w:tcBorders>
              <w:top w:val="nil"/>
              <w:left w:val="nil"/>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sz w:val="30"/>
                <w:szCs w:val="30"/>
                <w:lang w:eastAsia="zh-CN"/>
              </w:rPr>
            </w:pPr>
            <w:r>
              <w:rPr>
                <w:rFonts w:hint="eastAsia" w:ascii="仿宋" w:hAnsi="仿宋" w:eastAsia="仿宋" w:cs="仿宋"/>
                <w:b w:val="0"/>
                <w:sz w:val="30"/>
                <w:szCs w:val="30"/>
                <w:lang w:val="en-US" w:eastAsia="zh-CN"/>
              </w:rPr>
              <w:t>1</w:t>
            </w:r>
            <w:r>
              <w:rPr>
                <w:rFonts w:hint="eastAsia" w:ascii="仿宋" w:hAnsi="仿宋" w:eastAsia="仿宋" w:cs="仿宋"/>
                <w:b w:val="0"/>
                <w:sz w:val="30"/>
                <w:szCs w:val="30"/>
                <w:lang w:eastAsia="zh-CN"/>
              </w:rPr>
              <w:t>.</w:t>
            </w:r>
            <w:r>
              <w:rPr>
                <w:rFonts w:hint="eastAsia" w:ascii="仿宋" w:hAnsi="仿宋" w:eastAsia="仿宋" w:cs="仿宋"/>
                <w:b w:val="0"/>
                <w:sz w:val="30"/>
                <w:szCs w:val="30"/>
                <w:lang w:val="en-US" w:eastAsia="zh-CN"/>
              </w:rPr>
              <w:t>协助担保业务经理和合作事务所参与项目现场尽职调查、审计工作，履行复核、监督职责</w:t>
            </w:r>
            <w:r>
              <w:rPr>
                <w:rFonts w:hint="eastAsia" w:ascii="仿宋" w:hAnsi="仿宋" w:eastAsia="仿宋" w:cs="仿宋"/>
                <w:b w:val="0"/>
                <w:sz w:val="30"/>
                <w:szCs w:val="30"/>
                <w:lang w:eastAsia="zh-CN"/>
              </w:rPr>
              <w:t>；</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sz w:val="30"/>
                <w:szCs w:val="30"/>
                <w:lang w:val="en-US" w:eastAsia="zh-CN"/>
              </w:rPr>
            </w:pPr>
            <w:r>
              <w:rPr>
                <w:rFonts w:hint="eastAsia" w:ascii="仿宋" w:hAnsi="仿宋" w:eastAsia="仿宋" w:cs="仿宋"/>
                <w:b w:val="0"/>
                <w:sz w:val="30"/>
                <w:szCs w:val="30"/>
                <w:lang w:val="en-US" w:eastAsia="zh-CN"/>
              </w:rPr>
              <w:t>2</w:t>
            </w:r>
            <w:r>
              <w:rPr>
                <w:rFonts w:hint="eastAsia" w:ascii="仿宋" w:hAnsi="仿宋" w:eastAsia="仿宋" w:cs="仿宋"/>
                <w:b w:val="0"/>
                <w:sz w:val="30"/>
                <w:szCs w:val="30"/>
                <w:lang w:eastAsia="zh-CN"/>
              </w:rPr>
              <w:t>.</w:t>
            </w:r>
            <w:r>
              <w:rPr>
                <w:rFonts w:hint="eastAsia" w:ascii="仿宋" w:hAnsi="仿宋" w:eastAsia="仿宋" w:cs="仿宋"/>
                <w:b w:val="0"/>
                <w:sz w:val="30"/>
                <w:szCs w:val="30"/>
                <w:lang w:val="en-US" w:eastAsia="zh-CN"/>
              </w:rPr>
              <w:t>参与项目正式评审，独立发表项目评审意见；</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sz w:val="30"/>
                <w:szCs w:val="30"/>
                <w:lang w:val="en-US" w:eastAsia="zh-CN"/>
              </w:rPr>
            </w:pPr>
            <w:r>
              <w:rPr>
                <w:rFonts w:hint="eastAsia" w:ascii="仿宋" w:hAnsi="仿宋" w:eastAsia="仿宋" w:cs="仿宋"/>
                <w:b w:val="0"/>
                <w:sz w:val="30"/>
                <w:szCs w:val="30"/>
                <w:lang w:val="en-US" w:eastAsia="zh-CN"/>
              </w:rPr>
              <w:t>3.负责合作事务所专项审计报告的审核；</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sz w:val="30"/>
                <w:szCs w:val="30"/>
                <w:lang w:val="en-US" w:eastAsia="zh-CN"/>
              </w:rPr>
            </w:pPr>
            <w:r>
              <w:rPr>
                <w:rFonts w:hint="eastAsia" w:ascii="仿宋" w:hAnsi="仿宋" w:eastAsia="仿宋" w:cs="仿宋"/>
                <w:b w:val="0"/>
                <w:sz w:val="30"/>
                <w:szCs w:val="30"/>
                <w:lang w:val="en-US" w:eastAsia="zh-CN"/>
              </w:rPr>
              <w:t>4.协助担保业务经理开展保后检查工作及存量在保项目的压缩和退出方案的草拟；</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color w:val="FF0000"/>
                <w:sz w:val="30"/>
                <w:szCs w:val="30"/>
              </w:rPr>
            </w:pPr>
            <w:r>
              <w:rPr>
                <w:rFonts w:hint="eastAsia" w:ascii="仿宋" w:hAnsi="仿宋" w:eastAsia="仿宋" w:cs="仿宋"/>
                <w:b w:val="0"/>
                <w:sz w:val="30"/>
                <w:szCs w:val="30"/>
                <w:lang w:val="en-US" w:eastAsia="zh-CN"/>
              </w:rPr>
              <w:t xml:space="preserve">5.完成公司安排的其他工作。   </w:t>
            </w:r>
          </w:p>
        </w:tc>
      </w:tr>
      <w:tr>
        <w:tblPrEx>
          <w:tblLayout w:type="fixed"/>
          <w:tblCellMar>
            <w:top w:w="0" w:type="dxa"/>
            <w:left w:w="0" w:type="dxa"/>
            <w:bottom w:w="0" w:type="dxa"/>
            <w:right w:w="0" w:type="dxa"/>
          </w:tblCellMar>
        </w:tblPrEx>
        <w:trPr>
          <w:trHeight w:val="3829" w:hRule="atLeast"/>
          <w:jc w:val="center"/>
        </w:trPr>
        <w:tc>
          <w:tcPr>
            <w:tcW w:w="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任职</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条件</w:t>
            </w:r>
          </w:p>
        </w:tc>
        <w:tc>
          <w:tcPr>
            <w:tcW w:w="8115"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top"/>
          </w:tcPr>
          <w:p>
            <w:pPr>
              <w:pStyle w:val="2"/>
              <w:keepNext/>
              <w:keepLines/>
              <w:pageBreakBefore w:val="0"/>
              <w:widowControl w:val="0"/>
              <w:numPr>
                <w:ilvl w:val="0"/>
                <w:numId w:val="1"/>
              </w:numPr>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bCs w:val="0"/>
                <w:w w:val="95"/>
                <w:sz w:val="30"/>
                <w:szCs w:val="30"/>
                <w:lang w:eastAsia="zh-CN"/>
              </w:rPr>
            </w:pPr>
            <w:r>
              <w:rPr>
                <w:rFonts w:hint="eastAsia" w:ascii="仿宋" w:hAnsi="仿宋" w:eastAsia="仿宋" w:cs="仿宋"/>
                <w:b w:val="0"/>
                <w:bCs w:val="0"/>
                <w:w w:val="95"/>
                <w:sz w:val="30"/>
                <w:szCs w:val="30"/>
              </w:rPr>
              <w:t>具有相关专业国家承认的大学本科及以上学历</w:t>
            </w:r>
            <w:r>
              <w:rPr>
                <w:rFonts w:hint="eastAsia" w:ascii="仿宋" w:hAnsi="仿宋" w:eastAsia="仿宋" w:cs="仿宋"/>
                <w:b w:val="0"/>
                <w:bCs w:val="0"/>
                <w:w w:val="95"/>
                <w:sz w:val="30"/>
                <w:szCs w:val="30"/>
                <w:lang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right="0" w:rightChars="0"/>
              <w:jc w:val="both"/>
              <w:textAlignment w:val="auto"/>
              <w:outlineLvl w:val="1"/>
              <w:rPr>
                <w:rFonts w:hint="eastAsia" w:ascii="仿宋" w:hAnsi="仿宋" w:eastAsia="仿宋" w:cs="仿宋"/>
                <w:b w:val="0"/>
                <w:sz w:val="30"/>
                <w:szCs w:val="30"/>
              </w:rPr>
            </w:pPr>
            <w:r>
              <w:rPr>
                <w:rFonts w:hint="eastAsia" w:ascii="仿宋" w:hAnsi="仿宋" w:eastAsia="仿宋" w:cs="仿宋"/>
                <w:b w:val="0"/>
                <w:sz w:val="30"/>
                <w:szCs w:val="30"/>
              </w:rPr>
              <w:t>2.</w:t>
            </w:r>
            <w:r>
              <w:rPr>
                <w:rFonts w:hint="eastAsia" w:ascii="仿宋" w:hAnsi="仿宋" w:eastAsia="仿宋" w:cs="仿宋"/>
                <w:b w:val="0"/>
                <w:sz w:val="30"/>
                <w:szCs w:val="30"/>
                <w:lang w:eastAsia="zh-CN"/>
              </w:rPr>
              <w:t>具有</w:t>
            </w:r>
            <w:r>
              <w:rPr>
                <w:rFonts w:hint="eastAsia" w:ascii="仿宋" w:hAnsi="仿宋" w:eastAsia="仿宋" w:cs="仿宋"/>
                <w:b w:val="0"/>
                <w:sz w:val="30"/>
                <w:szCs w:val="30"/>
                <w:lang w:val="en-US" w:eastAsia="zh-CN"/>
              </w:rPr>
              <w:t>3年以上担保、银行信贷、小额贷款、会计（审计）师事务所、律师事务所等相关工作经验者优先</w:t>
            </w:r>
            <w:r>
              <w:rPr>
                <w:rFonts w:hint="eastAsia" w:ascii="仿宋" w:hAnsi="仿宋" w:eastAsia="仿宋" w:cs="仿宋"/>
                <w:b w:val="0"/>
                <w:sz w:val="30"/>
                <w:szCs w:val="30"/>
              </w:rPr>
              <w:t>；</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sz w:val="30"/>
                <w:szCs w:val="30"/>
                <w:lang w:eastAsia="zh-CN"/>
              </w:rPr>
            </w:pPr>
            <w:r>
              <w:rPr>
                <w:rFonts w:hint="eastAsia" w:ascii="仿宋" w:hAnsi="仿宋" w:eastAsia="仿宋" w:cs="仿宋"/>
                <w:b w:val="0"/>
                <w:sz w:val="30"/>
                <w:szCs w:val="30"/>
              </w:rPr>
              <w:t>3.</w:t>
            </w:r>
            <w:r>
              <w:rPr>
                <w:rFonts w:hint="eastAsia" w:ascii="仿宋" w:hAnsi="仿宋" w:eastAsia="仿宋" w:cs="仿宋"/>
                <w:b w:val="0"/>
                <w:sz w:val="30"/>
                <w:szCs w:val="30"/>
                <w:lang w:eastAsia="zh-CN"/>
              </w:rPr>
              <w:t>具有良好的</w:t>
            </w:r>
            <w:r>
              <w:rPr>
                <w:rFonts w:hint="eastAsia" w:ascii="仿宋" w:hAnsi="仿宋" w:eastAsia="仿宋" w:cs="仿宋"/>
                <w:b w:val="0"/>
                <w:sz w:val="30"/>
                <w:szCs w:val="30"/>
                <w:lang w:val="en-US" w:eastAsia="zh-CN"/>
              </w:rPr>
              <w:t>风险判断能力、</w:t>
            </w:r>
            <w:r>
              <w:rPr>
                <w:rFonts w:hint="eastAsia" w:ascii="仿宋" w:hAnsi="仿宋" w:eastAsia="仿宋" w:cs="仿宋"/>
                <w:b w:val="0"/>
                <w:sz w:val="30"/>
                <w:szCs w:val="30"/>
                <w:lang w:eastAsia="zh-CN"/>
              </w:rPr>
              <w:t>沟通能力、写作能力，可独立撰写各种调查分析报告；</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sz w:val="30"/>
                <w:szCs w:val="30"/>
                <w:lang w:val="en-US" w:eastAsia="zh-CN"/>
              </w:rPr>
            </w:pPr>
            <w:r>
              <w:rPr>
                <w:rFonts w:hint="eastAsia" w:ascii="仿宋" w:hAnsi="仿宋" w:eastAsia="仿宋" w:cs="仿宋"/>
                <w:b w:val="0"/>
                <w:sz w:val="30"/>
                <w:szCs w:val="30"/>
                <w:lang w:val="en-US" w:eastAsia="zh-CN"/>
              </w:rPr>
              <w:t>4.具有较强的风险控制意识和较好的团队协作精神、责任心，有较好的抗压能力；</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1"/>
              <w:rPr>
                <w:rFonts w:hint="eastAsia" w:ascii="仿宋" w:hAnsi="仿宋" w:eastAsia="仿宋" w:cs="仿宋"/>
                <w:b w:val="0"/>
                <w:sz w:val="30"/>
                <w:szCs w:val="30"/>
                <w:lang w:val="en-US" w:eastAsia="zh-CN"/>
              </w:rPr>
            </w:pPr>
            <w:r>
              <w:rPr>
                <w:rFonts w:hint="eastAsia" w:ascii="仿宋" w:hAnsi="仿宋" w:eastAsia="仿宋" w:cs="仿宋"/>
                <w:b w:val="0"/>
                <w:sz w:val="30"/>
                <w:szCs w:val="30"/>
                <w:lang w:val="en-US" w:eastAsia="zh-CN"/>
              </w:rPr>
              <w:t>5.具有注册会计师、法律职业资格证书者优先。</w:t>
            </w:r>
          </w:p>
        </w:tc>
      </w:tr>
    </w:tbl>
    <w:p>
      <w:pPr>
        <w:pStyle w:val="2"/>
        <w:spacing w:before="0" w:after="0" w:line="600" w:lineRule="exact"/>
        <w:jc w:val="both"/>
        <w:rPr>
          <w:rFonts w:hint="eastAsia" w:ascii="黑体" w:hAnsi="黑体" w:eastAsia="黑体" w:cs="黑体"/>
          <w:b w:val="0"/>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0E887"/>
    <w:multiLevelType w:val="singleLevel"/>
    <w:tmpl w:val="5CD0E8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8110C"/>
    <w:rsid w:val="1D08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2019-07-22T09:51:00Z</dcterms:created>
  <dc:creator>hnocit</dc:creator>
  <cp:lastModifiedBy>hnocit</cp:lastModifiedBy>
  <dcterms:modified xsi:type="dcterms:W3CDTF">2019-07-22T09:51:59Z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